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4D27" w:rsidR="00DA4D27" w:rsidP="0046141D" w:rsidRDefault="0046141D" w14:paraId="376C4AD1" w14:textId="2754F536">
      <w:pPr>
        <w:spacing w:before="240"/>
        <w:outlineLvl w:val="0"/>
        <w:rPr>
          <w:rFonts w:ascii="Lato" w:hAnsi="Lato" w:cs="Times New Roman"/>
          <w:b/>
          <w:bCs/>
          <w:color w:val="000000" w:themeColor="text1"/>
          <w:kern w:val="36"/>
          <w:sz w:val="48"/>
          <w:szCs w:val="48"/>
          <w:lang w:eastAsia="en-GB"/>
        </w:rPr>
      </w:pPr>
      <w:r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br/>
      </w:r>
      <w:r w:rsidRPr="0046141D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 xml:space="preserve">Rules for Travelling to </w:t>
      </w:r>
      <w:r w:rsidR="00BD63D8">
        <w:rPr>
          <w:rFonts w:ascii="Lato" w:hAnsi="Lato" w:cs="Calibri"/>
          <w:b/>
          <w:bCs/>
          <w:color w:val="000000" w:themeColor="text1"/>
          <w:kern w:val="36"/>
          <w:sz w:val="32"/>
          <w:szCs w:val="32"/>
          <w:lang w:eastAsia="en-GB"/>
        </w:rPr>
        <w:t>India</w:t>
      </w:r>
    </w:p>
    <w:p w:rsidRPr="00DA4D27" w:rsidR="00DA4D27" w:rsidP="65DA07FB" w:rsidRDefault="711CE024" w14:paraId="507F03A6" w14:textId="326E1D44">
      <w:pPr>
        <w:rPr>
          <w:rFonts w:ascii="Lato" w:hAnsi="Lato" w:eastAsia="Lato" w:cs="Lato"/>
          <w:color w:val="000000"/>
          <w:lang w:eastAsia="en-GB"/>
        </w:rPr>
      </w:pPr>
      <w:r w:rsidRPr="42FA69B7" w:rsidR="42FA69B7">
        <w:rPr>
          <w:rFonts w:ascii="Lato" w:hAnsi="Lato" w:eastAsia="Lato" w:cs="Lato"/>
          <w:color w:val="000000" w:themeColor="text1" w:themeTint="FF" w:themeShade="FF"/>
          <w:sz w:val="22"/>
          <w:szCs w:val="22"/>
          <w:lang w:eastAsia="en-GB"/>
        </w:rPr>
        <w:t>Updated: 24 June 2022</w:t>
      </w:r>
    </w:p>
    <w:p w:rsidRPr="00DA4D27" w:rsidR="00DA4D27" w:rsidP="65DA07FB" w:rsidRDefault="00DA4D27" w14:paraId="33BBDB56" w14:textId="77777777">
      <w:pPr>
        <w:rPr>
          <w:rFonts w:ascii="Lato" w:hAnsi="Lato" w:eastAsia="Lato" w:cs="Lato"/>
          <w:color w:val="000000"/>
          <w:lang w:eastAsia="en-GB"/>
        </w:rPr>
      </w:pPr>
    </w:p>
    <w:p w:rsidRPr="00DA4D27" w:rsidR="00DA4D27" w:rsidP="65DA07FB" w:rsidRDefault="00BC3BA9" w14:paraId="76B7550D" w14:textId="155F7161">
      <w:pPr>
        <w:spacing w:after="160"/>
        <w:rPr>
          <w:rFonts w:ascii="Lato" w:hAnsi="Lato" w:eastAsia="Lato" w:cs="Lato"/>
          <w:color w:val="000000"/>
          <w:lang w:eastAsia="en-GB"/>
        </w:rPr>
      </w:pPr>
      <w:r w:rsidRPr="65DA07FB">
        <w:rPr>
          <w:rFonts w:ascii="Lato" w:hAnsi="Lato" w:eastAsia="Lato" w:cs="Lato"/>
          <w:color w:val="0B0C0C"/>
          <w:u w:val="single"/>
          <w:shd w:val="clear" w:color="auto" w:fill="FFFFFF"/>
          <w:lang w:eastAsia="en-GB"/>
        </w:rPr>
        <w:t>Visa requirements</w:t>
      </w:r>
    </w:p>
    <w:p w:rsidR="00190E70" w:rsidP="65DA07FB" w:rsidRDefault="65DA07FB" w14:paraId="2ECB6D7B" w14:textId="77777777">
      <w:pPr>
        <w:spacing w:after="160"/>
        <w:rPr>
          <w:rFonts w:ascii="Lato" w:hAnsi="Lato" w:eastAsia="Lato" w:cs="Lato"/>
          <w:color w:val="000000" w:themeColor="text1"/>
          <w:lang w:eastAsia="en-GB"/>
        </w:rPr>
      </w:pPr>
      <w:r w:rsidRPr="65DA07FB">
        <w:rPr>
          <w:rFonts w:ascii="Lato" w:hAnsi="Lato" w:eastAsia="Lato" w:cs="Lato"/>
          <w:color w:val="000000" w:themeColor="text1"/>
          <w:lang w:eastAsia="en-GB"/>
        </w:rPr>
        <w:t xml:space="preserve">All foreign nationals, including children, require a visa to visit India. For details as to how to apply, please visit the website of your nearest Indian consulate or high commission. </w:t>
      </w:r>
    </w:p>
    <w:p w:rsidR="65DA07FB" w:rsidP="65DA07FB" w:rsidRDefault="65DA07FB" w14:paraId="0D0AE0E2" w14:textId="7EB72486">
      <w:pPr>
        <w:spacing w:after="160" w:line="259" w:lineRule="auto"/>
        <w:rPr>
          <w:rFonts w:ascii="Lato" w:hAnsi="Lato" w:eastAsia="Lato" w:cs="Lato"/>
          <w:color w:val="000000" w:themeColor="text1"/>
          <w:lang w:eastAsia="en-GB"/>
        </w:rPr>
      </w:pPr>
      <w:r w:rsidRPr="65DA07FB">
        <w:rPr>
          <w:rFonts w:ascii="Lato" w:hAnsi="Lato" w:eastAsia="Lato" w:cs="Lato"/>
          <w:color w:val="000000" w:themeColor="text1"/>
          <w:lang w:eastAsia="en-GB"/>
        </w:rPr>
        <w:t>Electronic visas (</w:t>
      </w:r>
      <w:proofErr w:type="spellStart"/>
      <w:r w:rsidRPr="65DA07FB">
        <w:rPr>
          <w:rFonts w:ascii="Lato" w:hAnsi="Lato" w:eastAsia="Lato" w:cs="Lato"/>
          <w:color w:val="000000" w:themeColor="text1"/>
          <w:lang w:eastAsia="en-GB"/>
        </w:rPr>
        <w:t>eVisa</w:t>
      </w:r>
      <w:proofErr w:type="spellEnd"/>
      <w:r w:rsidRPr="65DA07FB">
        <w:rPr>
          <w:rFonts w:ascii="Lato" w:hAnsi="Lato" w:eastAsia="Lato" w:cs="Lato"/>
          <w:color w:val="000000" w:themeColor="text1"/>
          <w:lang w:eastAsia="en-GB"/>
        </w:rPr>
        <w:t>) for UK nationals remain suspended until further notice. Paper visas are being issued, however.</w:t>
      </w:r>
    </w:p>
    <w:p w:rsidRPr="009660A5" w:rsidR="009660A5" w:rsidP="009660A5" w:rsidRDefault="009660A5" w14:paraId="48E198A1" w14:textId="5CAC97B5">
      <w:pPr>
        <w:spacing w:after="240"/>
        <w:rPr>
          <w:rFonts w:ascii="Lato" w:hAnsi="Lato" w:eastAsia="Lato" w:cs="Lato"/>
          <w:color w:val="000000"/>
          <w:lang w:eastAsia="en-GB"/>
        </w:rPr>
      </w:pPr>
      <w:r w:rsidRPr="65DA07FB">
        <w:rPr>
          <w:rFonts w:ascii="Lato" w:hAnsi="Lato" w:eastAsia="Lato" w:cs="Lato"/>
          <w:lang w:eastAsia="en-GB"/>
        </w:rPr>
        <w:t>For more information, visit:</w:t>
      </w:r>
      <w:r>
        <w:rPr>
          <w:rFonts w:ascii="Lato" w:hAnsi="Lato" w:eastAsia="Lato" w:cs="Lato"/>
          <w:color w:val="000000"/>
          <w:lang w:eastAsia="en-GB"/>
        </w:rPr>
        <w:t xml:space="preserve"> </w:t>
      </w:r>
      <w:hyperlink w:history="1" r:id="rId7">
        <w:r w:rsidRPr="00B05050">
          <w:rPr>
            <w:rStyle w:val="Hyperlink"/>
            <w:rFonts w:ascii="Lato" w:hAnsi="Lato" w:eastAsia="Lato" w:cs="Lato"/>
            <w:lang w:eastAsia="en-GB"/>
          </w:rPr>
          <w:t>https://www.hcilondon.gov.in/page/general-visa-information/</w:t>
        </w:r>
      </w:hyperlink>
      <w:r w:rsidRPr="65DA07FB">
        <w:rPr>
          <w:rFonts w:ascii="Lato" w:hAnsi="Lato" w:eastAsia="Lato" w:cs="Lato"/>
          <w:lang w:eastAsia="en-GB"/>
        </w:rPr>
        <w:t xml:space="preserve"> </w:t>
      </w:r>
    </w:p>
    <w:p w:rsidR="009660A5" w:rsidP="001B1294" w:rsidRDefault="009660A5" w14:paraId="14FDD0F1" w14:textId="77777777">
      <w:pPr>
        <w:spacing w:after="160"/>
        <w:rPr>
          <w:rFonts w:ascii="Lato" w:hAnsi="Lato" w:eastAsia="Lato" w:cs="Lato"/>
          <w:color w:val="000000" w:themeColor="text1"/>
          <w:u w:val="single"/>
          <w:lang w:eastAsia="en-GB"/>
        </w:rPr>
      </w:pPr>
    </w:p>
    <w:p w:rsidRPr="00DA4D27" w:rsidR="001B1294" w:rsidP="001B1294" w:rsidRDefault="001B1294" w14:paraId="6BD856E2" w14:textId="7E24D163">
      <w:pPr>
        <w:spacing w:after="160"/>
        <w:rPr>
          <w:rFonts w:ascii="Lato" w:hAnsi="Lato" w:eastAsia="Lato" w:cs="Lato"/>
          <w:color w:val="000000"/>
          <w:lang w:eastAsia="en-GB"/>
        </w:rPr>
      </w:pPr>
      <w:r w:rsidRPr="65DA07FB">
        <w:rPr>
          <w:rFonts w:ascii="Lato" w:hAnsi="Lato" w:eastAsia="Lato" w:cs="Lato"/>
          <w:color w:val="000000" w:themeColor="text1"/>
          <w:u w:val="single"/>
          <w:lang w:eastAsia="en-GB"/>
        </w:rPr>
        <w:t>Getting there</w:t>
      </w:r>
    </w:p>
    <w:p w:rsidRPr="00DA4D27" w:rsidR="001B1294" w:rsidP="001B1294" w:rsidRDefault="001B1294" w14:paraId="658A1A6E" w14:textId="77777777">
      <w:pPr>
        <w:spacing w:after="160"/>
        <w:rPr>
          <w:rFonts w:ascii="Lato" w:hAnsi="Lato" w:eastAsia="Lato" w:cs="Lato"/>
          <w:color w:val="000000"/>
          <w:lang w:eastAsia="en-GB"/>
        </w:rPr>
      </w:pPr>
      <w:r w:rsidRPr="65DA07FB">
        <w:rPr>
          <w:rFonts w:ascii="Lato" w:hAnsi="Lato" w:eastAsia="Lato" w:cs="Lato"/>
          <w:color w:val="000000" w:themeColor="text1"/>
          <w:lang w:eastAsia="en-GB"/>
        </w:rPr>
        <w:t xml:space="preserve">A limited number of flights between the UK and India continue to operate. </w:t>
      </w:r>
    </w:p>
    <w:p w:rsidR="65DA07FB" w:rsidP="65DA07FB" w:rsidRDefault="65DA07FB" w14:paraId="3728A822" w14:textId="1FB0435E">
      <w:pPr>
        <w:spacing w:after="160" w:line="259" w:lineRule="auto"/>
        <w:rPr>
          <w:rFonts w:ascii="Lato" w:hAnsi="Lato" w:eastAsia="Lato" w:cs="Lato"/>
          <w:color w:val="000000" w:themeColor="text1"/>
          <w:lang w:eastAsia="en-GB"/>
        </w:rPr>
      </w:pPr>
      <w:r w:rsidRPr="65DA07FB">
        <w:rPr>
          <w:rFonts w:ascii="Lato" w:hAnsi="Lato" w:eastAsia="Lato" w:cs="Lato"/>
          <w:color w:val="000000" w:themeColor="text1"/>
          <w:lang w:eastAsia="en-GB"/>
        </w:rPr>
        <w:t xml:space="preserve"> </w:t>
      </w:r>
    </w:p>
    <w:p w:rsidRPr="00680103" w:rsidR="00680103" w:rsidP="65DA07FB" w:rsidRDefault="65DA07FB" w14:paraId="3EA19748" w14:textId="107E7141">
      <w:pPr>
        <w:spacing w:after="160"/>
        <w:rPr>
          <w:rFonts w:ascii="Lato" w:hAnsi="Lato" w:eastAsia="Lato" w:cs="Lato"/>
          <w:color w:val="000000" w:themeColor="text1"/>
          <w:u w:val="single"/>
          <w:lang w:eastAsia="en-GB"/>
        </w:rPr>
      </w:pPr>
      <w:r w:rsidRPr="65DA07FB">
        <w:rPr>
          <w:rFonts w:ascii="Lato" w:hAnsi="Lato" w:eastAsia="Lato" w:cs="Lato"/>
          <w:color w:val="000000" w:themeColor="text1"/>
          <w:u w:val="single"/>
          <w:lang w:eastAsia="en-GB"/>
        </w:rPr>
        <w:t>COVID-19 restrictions</w:t>
      </w:r>
    </w:p>
    <w:p w:rsidR="44E25EDC" w:rsidP="65DA07FB" w:rsidRDefault="65DA07FB" w14:paraId="15487225" w14:textId="53A0FF34">
      <w:pPr>
        <w:spacing w:after="160"/>
        <w:rPr>
          <w:rFonts w:ascii="Lato" w:hAnsi="Lato" w:eastAsia="Lato" w:cs="Lato"/>
          <w:color w:val="000000" w:themeColor="text1"/>
          <w:lang w:eastAsia="en-GB"/>
        </w:rPr>
      </w:pPr>
      <w:r w:rsidRPr="65DA07FB">
        <w:rPr>
          <w:rFonts w:ascii="Lato" w:hAnsi="Lato" w:eastAsia="Lato" w:cs="Lato"/>
          <w:color w:val="000000" w:themeColor="text1"/>
          <w:lang w:eastAsia="en-GB"/>
        </w:rPr>
        <w:t xml:space="preserve">Travellers to India need to </w:t>
      </w:r>
      <w:hyperlink r:id="rId8">
        <w:r w:rsidRPr="65DA07FB">
          <w:rPr>
            <w:rStyle w:val="Hyperlink"/>
            <w:rFonts w:ascii="Lato" w:hAnsi="Lato" w:eastAsia="Lato" w:cs="Lato"/>
            <w:lang w:eastAsia="en-GB"/>
          </w:rPr>
          <w:t>upload</w:t>
        </w:r>
      </w:hyperlink>
      <w:r w:rsidRPr="65DA07FB">
        <w:rPr>
          <w:rFonts w:ascii="Lato" w:hAnsi="Lato" w:eastAsia="Lato" w:cs="Lato"/>
          <w:color w:val="000000" w:themeColor="text1"/>
          <w:lang w:eastAsia="en-GB"/>
        </w:rPr>
        <w:t xml:space="preserve"> a negative PCR test result taken within 72 hours of the start of their journey and complete a </w:t>
      </w:r>
      <w:hyperlink r:id="rId9">
        <w:r w:rsidRPr="65DA07FB">
          <w:rPr>
            <w:rStyle w:val="Hyperlink"/>
            <w:rFonts w:ascii="Lato" w:hAnsi="Lato" w:eastAsia="Lato" w:cs="Lato"/>
            <w:lang w:eastAsia="en-GB"/>
          </w:rPr>
          <w:t>self-declaration form</w:t>
        </w:r>
      </w:hyperlink>
      <w:r w:rsidRPr="65DA07FB">
        <w:rPr>
          <w:rFonts w:ascii="Lato" w:hAnsi="Lato" w:eastAsia="Lato" w:cs="Lato"/>
          <w:color w:val="000000" w:themeColor="text1"/>
          <w:lang w:eastAsia="en-GB"/>
        </w:rPr>
        <w:t xml:space="preserve"> on the Air Suvidha portal at least 72 hours prior to departure.</w:t>
      </w:r>
    </w:p>
    <w:p w:rsidR="65DA07FB" w:rsidP="65DA07FB" w:rsidRDefault="65DA07FB" w14:paraId="546DEAD0" w14:textId="6213333C">
      <w:pPr>
        <w:spacing w:after="160"/>
        <w:rPr>
          <w:rFonts w:ascii="Lato" w:hAnsi="Lato" w:eastAsia="Lato" w:cs="Lato"/>
          <w:color w:val="000000" w:themeColor="text1"/>
          <w:lang w:eastAsia="en-GB"/>
        </w:rPr>
      </w:pPr>
      <w:r w:rsidRPr="65DA07FB">
        <w:rPr>
          <w:rFonts w:ascii="Lato" w:hAnsi="Lato" w:eastAsia="Lato" w:cs="Lato"/>
          <w:color w:val="000000" w:themeColor="text1"/>
          <w:lang w:eastAsia="en-GB"/>
        </w:rPr>
        <w:t>Travellers from the UK and other high-risk countries will also need to book a PCR test at their airport of arrival and remain in the airport until they receive their negative test result.</w:t>
      </w:r>
    </w:p>
    <w:p w:rsidR="018DACAA" w:rsidP="65DA07FB" w:rsidRDefault="65DA07FB" w14:paraId="5A4A5AA7" w14:textId="3B4659FA">
      <w:pPr>
        <w:spacing w:after="160"/>
        <w:rPr>
          <w:rFonts w:ascii="Lato" w:hAnsi="Lato" w:eastAsia="Lato" w:cs="Lato"/>
          <w:color w:val="000000" w:themeColor="text1"/>
          <w:u w:val="single"/>
          <w:lang w:eastAsia="en-GB"/>
        </w:rPr>
      </w:pPr>
      <w:r w:rsidRPr="65DA07FB">
        <w:rPr>
          <w:rFonts w:ascii="Lato" w:hAnsi="Lato" w:eastAsia="Lato" w:cs="Lato"/>
          <w:color w:val="000000" w:themeColor="text1"/>
          <w:lang w:eastAsia="en-GB"/>
        </w:rPr>
        <w:t xml:space="preserve">Upon leaving the airport, travellers must quarantine for seven days and take a PCR test on day 8. </w:t>
      </w:r>
    </w:p>
    <w:p w:rsidR="65DA07FB" w:rsidP="65DA07FB" w:rsidRDefault="65DA07FB" w14:paraId="6F0EF806" w14:textId="2A38C0A0">
      <w:pPr>
        <w:spacing w:after="160" w:line="259" w:lineRule="auto"/>
        <w:rPr>
          <w:rFonts w:ascii="Lato" w:hAnsi="Lato" w:eastAsia="Lato" w:cs="Lato"/>
          <w:color w:val="000000" w:themeColor="text1"/>
          <w:lang w:eastAsia="en-GB"/>
        </w:rPr>
      </w:pPr>
      <w:r w:rsidRPr="431E925C" w:rsidR="431E925C">
        <w:rPr>
          <w:rFonts w:ascii="Lato" w:hAnsi="Lato" w:eastAsia="Lato" w:cs="Lato"/>
          <w:color w:val="000000" w:themeColor="text1" w:themeTint="FF" w:themeShade="FF"/>
          <w:lang w:eastAsia="en-GB"/>
        </w:rPr>
        <w:t>Please note that each Indian state may impose further coronavirus-related restrictions.</w:t>
      </w:r>
    </w:p>
    <w:p w:rsidR="431E925C" w:rsidP="431E925C" w:rsidRDefault="431E925C" w14:paraId="505221C8" w14:textId="0B3A81A6">
      <w:pPr>
        <w:pStyle w:val="Normal"/>
        <w:spacing w:after="160" w:line="259" w:lineRule="auto"/>
        <w:rPr>
          <w:rFonts w:ascii="Lato" w:hAnsi="Lato" w:eastAsia="Lato" w:cs="Lato"/>
          <w:color w:val="000000" w:themeColor="text1" w:themeTint="FF" w:themeShade="FF"/>
          <w:lang w:eastAsia="en-GB"/>
        </w:rPr>
      </w:pPr>
    </w:p>
    <w:p w:rsidR="431E925C" w:rsidP="431E925C" w:rsidRDefault="431E925C" w14:paraId="54B7DE30" w14:textId="38BCFB25">
      <w:pPr>
        <w:pStyle w:val="Normal"/>
        <w:spacing w:after="160" w:line="259" w:lineRule="auto"/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</w:pPr>
      <w:r w:rsidRPr="431E925C" w:rsidR="431E925C">
        <w:rPr>
          <w:rFonts w:ascii="Lato" w:hAnsi="Lato" w:eastAsia="Lato" w:cs="Lato"/>
          <w:noProof w:val="0"/>
          <w:color w:val="0B0C0C"/>
          <w:sz w:val="24"/>
          <w:szCs w:val="24"/>
          <w:lang w:val="en-GB"/>
        </w:rPr>
        <w:t>If you are unvaccinated, you will need to upload a negative COVID-19 RT-PCR report, with the test having been conducted within 72 hours prior to undertaking the journey.</w:t>
      </w:r>
    </w:p>
    <w:p w:rsidR="0046141D" w:rsidP="65DA07FB" w:rsidRDefault="0046141D" w14:paraId="18A823C0" w14:textId="77777777">
      <w:pPr>
        <w:rPr>
          <w:rFonts w:ascii="Lato" w:hAnsi="Lato" w:eastAsia="Lato" w:cs="Lato"/>
          <w:color w:val="000000"/>
          <w:u w:val="single"/>
          <w:lang w:eastAsia="en-GB"/>
        </w:rPr>
      </w:pPr>
    </w:p>
    <w:p w:rsidRPr="00831230" w:rsidR="00DA4D27" w:rsidP="65DA07FB" w:rsidRDefault="65DA07FB" w14:paraId="49E9F8E0" w14:textId="235C4431">
      <w:pPr>
        <w:spacing w:after="160"/>
        <w:rPr>
          <w:rFonts w:ascii="Lato" w:hAnsi="Lato" w:eastAsia="Lato" w:cs="Lato"/>
          <w:color w:val="000000" w:themeColor="text1"/>
        </w:rPr>
      </w:pPr>
      <w:r w:rsidRPr="5E85A7EA" w:rsidR="5E85A7EA">
        <w:rPr>
          <w:rFonts w:ascii="Lato" w:hAnsi="Lato" w:eastAsia="Lato" w:cs="Lato"/>
          <w:color w:val="000000" w:themeColor="text1" w:themeTint="FF" w:themeShade="FF"/>
          <w:u w:val="single"/>
        </w:rPr>
        <w:t>Returning to the UK</w:t>
      </w:r>
    </w:p>
    <w:p w:rsidR="5E85A7EA" w:rsidP="5E85A7EA" w:rsidRDefault="5E85A7EA" w14:paraId="57D42B31" w14:textId="15E3FD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Lato" w:hAnsi="Lato" w:cs="Calibri"/>
          <w:color w:val="0B0C0C"/>
          <w:lang w:eastAsia="en-GB"/>
        </w:rPr>
      </w:pPr>
      <w:r w:rsidRPr="5E85A7EA" w:rsidR="5E85A7EA">
        <w:rPr>
          <w:rFonts w:ascii="Lato" w:hAnsi="Lato" w:cs="Calibri"/>
          <w:color w:val="0B0C0C"/>
          <w:lang w:eastAsia="en-GB"/>
        </w:rPr>
        <w:t>There are no coronavirus-related restrictions affecting travel to the UK.</w:t>
      </w:r>
    </w:p>
    <w:sectPr w:rsidRPr="003346F4" w:rsidR="000D675D" w:rsidSect="00FD4247">
      <w:headerReference w:type="default" r:id="rId12"/>
      <w:footerReference w:type="even" r:id="rId13"/>
      <w:footerReference w:type="defaul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B04" w:rsidP="0046141D" w:rsidRDefault="00F26B04" w14:paraId="03210AC7" w14:textId="77777777">
      <w:r>
        <w:separator/>
      </w:r>
    </w:p>
  </w:endnote>
  <w:endnote w:type="continuationSeparator" w:id="0">
    <w:p w:rsidR="00F26B04" w:rsidP="0046141D" w:rsidRDefault="00F26B04" w14:paraId="19DE348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4247" w:rsidP="00FB490D" w:rsidRDefault="00FD4247" w14:paraId="66C199C4" w14:textId="4426A4FF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4247" w:rsidRDefault="00FD4247" w14:paraId="323993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634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4247" w:rsidP="00FB490D" w:rsidRDefault="00FD4247" w14:paraId="1994A2D4" w14:textId="0BE5C4C9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FD4247" w:rsidR="00FD4247" w:rsidRDefault="00FD4247" w14:paraId="0D34EBFF" w14:textId="77777777">
    <w:pPr>
      <w:pStyle w:val="Footer"/>
      <w:rPr>
        <w:rFonts w:ascii="Lato" w:hAnsi="La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B04" w:rsidP="0046141D" w:rsidRDefault="00F26B04" w14:paraId="4DFE6548" w14:textId="77777777">
      <w:r>
        <w:separator/>
      </w:r>
    </w:p>
  </w:footnote>
  <w:footnote w:type="continuationSeparator" w:id="0">
    <w:p w:rsidR="00F26B04" w:rsidP="0046141D" w:rsidRDefault="00F26B04" w14:paraId="5E12C3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141D" w:rsidP="0046141D" w:rsidRDefault="0046141D" w14:paraId="1C95A65A" w14:textId="4E8E0024">
    <w:pPr>
      <w:pStyle w:val="Header"/>
      <w:jc w:val="center"/>
    </w:pPr>
    <w:r>
      <w:rPr>
        <w:noProof/>
      </w:rPr>
      <w:drawing>
        <wp:inline distT="0" distB="0" distL="0" distR="0" wp14:anchorId="38A84D61" wp14:editId="2BAD5616">
          <wp:extent cx="1924030" cy="529550"/>
          <wp:effectExtent l="0" t="0" r="0" b="0"/>
          <wp:docPr id="368578142" name="Picture 3685781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8578142" name="Picture 36857814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30" cy="52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639"/>
    <w:multiLevelType w:val="multilevel"/>
    <w:tmpl w:val="84C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A05CB1"/>
    <w:multiLevelType w:val="hybridMultilevel"/>
    <w:tmpl w:val="78527C08"/>
    <w:lvl w:ilvl="0" w:tplc="DF1E1198">
      <w:start w:val="1"/>
      <w:numFmt w:val="decimal"/>
      <w:lvlText w:val="%1."/>
      <w:lvlJc w:val="left"/>
      <w:pPr>
        <w:ind w:left="720" w:hanging="360"/>
      </w:pPr>
    </w:lvl>
    <w:lvl w:ilvl="1" w:tplc="50FC323C">
      <w:start w:val="1"/>
      <w:numFmt w:val="lowerLetter"/>
      <w:lvlText w:val="%2."/>
      <w:lvlJc w:val="left"/>
      <w:pPr>
        <w:ind w:left="1440" w:hanging="360"/>
      </w:pPr>
    </w:lvl>
    <w:lvl w:ilvl="2" w:tplc="975AF92C">
      <w:start w:val="1"/>
      <w:numFmt w:val="lowerRoman"/>
      <w:lvlText w:val="%3."/>
      <w:lvlJc w:val="right"/>
      <w:pPr>
        <w:ind w:left="2160" w:hanging="180"/>
      </w:pPr>
    </w:lvl>
    <w:lvl w:ilvl="3" w:tplc="8E18C278">
      <w:start w:val="1"/>
      <w:numFmt w:val="decimal"/>
      <w:lvlText w:val="%4."/>
      <w:lvlJc w:val="left"/>
      <w:pPr>
        <w:ind w:left="2880" w:hanging="360"/>
      </w:pPr>
    </w:lvl>
    <w:lvl w:ilvl="4" w:tplc="300E15D6">
      <w:start w:val="1"/>
      <w:numFmt w:val="lowerLetter"/>
      <w:lvlText w:val="%5."/>
      <w:lvlJc w:val="left"/>
      <w:pPr>
        <w:ind w:left="3600" w:hanging="360"/>
      </w:pPr>
    </w:lvl>
    <w:lvl w:ilvl="5" w:tplc="0D5CE0F8">
      <w:start w:val="1"/>
      <w:numFmt w:val="lowerRoman"/>
      <w:lvlText w:val="%6."/>
      <w:lvlJc w:val="right"/>
      <w:pPr>
        <w:ind w:left="4320" w:hanging="180"/>
      </w:pPr>
    </w:lvl>
    <w:lvl w:ilvl="6" w:tplc="486E05D2">
      <w:start w:val="1"/>
      <w:numFmt w:val="decimal"/>
      <w:lvlText w:val="%7."/>
      <w:lvlJc w:val="left"/>
      <w:pPr>
        <w:ind w:left="5040" w:hanging="360"/>
      </w:pPr>
    </w:lvl>
    <w:lvl w:ilvl="7" w:tplc="C06C668E">
      <w:start w:val="1"/>
      <w:numFmt w:val="lowerLetter"/>
      <w:lvlText w:val="%8."/>
      <w:lvlJc w:val="left"/>
      <w:pPr>
        <w:ind w:left="5760" w:hanging="360"/>
      </w:pPr>
    </w:lvl>
    <w:lvl w:ilvl="8" w:tplc="B89EFB6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2761E"/>
    <w:multiLevelType w:val="hybridMultilevel"/>
    <w:tmpl w:val="46324B7E"/>
    <w:lvl w:ilvl="0" w:tplc="B42A53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08C9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B64B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02D7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967C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B892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60E2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1AF6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0CC0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BC0D7C"/>
    <w:multiLevelType w:val="hybridMultilevel"/>
    <w:tmpl w:val="F06AA42C"/>
    <w:lvl w:ilvl="0" w:tplc="9DC88C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080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6B3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9A5F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1409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56A9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84CF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637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76BB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226799"/>
    <w:multiLevelType w:val="hybridMultilevel"/>
    <w:tmpl w:val="3ECA3B42"/>
    <w:lvl w:ilvl="0" w:tplc="D4D6D5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EA10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5EA3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2A8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DED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1C0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566B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2631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8CDA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E14956"/>
    <w:multiLevelType w:val="hybridMultilevel"/>
    <w:tmpl w:val="395023D8"/>
    <w:lvl w:ilvl="0" w:tplc="5F56FF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1E9B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BEF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3AA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363B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2601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B29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CACE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56DE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4451B66"/>
    <w:multiLevelType w:val="hybridMultilevel"/>
    <w:tmpl w:val="9BB8523C"/>
    <w:lvl w:ilvl="0" w:tplc="3DEE31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94C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4E4E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8069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BA55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78EE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5A21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B086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4CEA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835345"/>
    <w:multiLevelType w:val="multilevel"/>
    <w:tmpl w:val="A3FC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612F1475"/>
    <w:multiLevelType w:val="hybridMultilevel"/>
    <w:tmpl w:val="FED03CDC"/>
    <w:lvl w:ilvl="0" w:tplc="433A5B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64E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209E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7E7E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5E0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7649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32B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5C75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8288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6B6644"/>
    <w:multiLevelType w:val="hybridMultilevel"/>
    <w:tmpl w:val="207C79D6"/>
    <w:lvl w:ilvl="0" w:tplc="930CC3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4E4D2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404D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36BA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2AD3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DE28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3251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E20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CA8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27"/>
    <w:rsid w:val="00024C92"/>
    <w:rsid w:val="00064935"/>
    <w:rsid w:val="000D675D"/>
    <w:rsid w:val="00190E70"/>
    <w:rsid w:val="001B1294"/>
    <w:rsid w:val="001B5A0F"/>
    <w:rsid w:val="001E0719"/>
    <w:rsid w:val="00225F83"/>
    <w:rsid w:val="002F60A0"/>
    <w:rsid w:val="003038E1"/>
    <w:rsid w:val="003346F4"/>
    <w:rsid w:val="00352C19"/>
    <w:rsid w:val="0046141D"/>
    <w:rsid w:val="004651F0"/>
    <w:rsid w:val="00483239"/>
    <w:rsid w:val="00546636"/>
    <w:rsid w:val="005472AF"/>
    <w:rsid w:val="00680103"/>
    <w:rsid w:val="006A29E3"/>
    <w:rsid w:val="00804446"/>
    <w:rsid w:val="00831230"/>
    <w:rsid w:val="0084494F"/>
    <w:rsid w:val="00943D08"/>
    <w:rsid w:val="009660A5"/>
    <w:rsid w:val="009A0ED1"/>
    <w:rsid w:val="00AB6A21"/>
    <w:rsid w:val="00AC72CB"/>
    <w:rsid w:val="00B423EB"/>
    <w:rsid w:val="00BB1E7C"/>
    <w:rsid w:val="00BC3BA9"/>
    <w:rsid w:val="00BD63D8"/>
    <w:rsid w:val="00BD6D6A"/>
    <w:rsid w:val="00D53074"/>
    <w:rsid w:val="00DA4D27"/>
    <w:rsid w:val="00E23C7D"/>
    <w:rsid w:val="00EA24BE"/>
    <w:rsid w:val="00F033BB"/>
    <w:rsid w:val="00F26B04"/>
    <w:rsid w:val="00F44D1F"/>
    <w:rsid w:val="00FD4247"/>
    <w:rsid w:val="018DACAA"/>
    <w:rsid w:val="3D6AB1F4"/>
    <w:rsid w:val="42FA69B7"/>
    <w:rsid w:val="431E925C"/>
    <w:rsid w:val="44E25EDC"/>
    <w:rsid w:val="5E85A7EA"/>
    <w:rsid w:val="65DA07FB"/>
    <w:rsid w:val="711CE024"/>
    <w:rsid w:val="72F6DFEF"/>
    <w:rsid w:val="7F3AE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46C07"/>
  <w15:chartTrackingRefBased/>
  <w15:docId w15:val="{683B4640-1B6F-EF4A-A5B5-89224E46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Times New Roman" w:ascii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D2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A4D27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A4D2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4D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4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6141D"/>
  </w:style>
  <w:style w:type="paragraph" w:styleId="Footer">
    <w:name w:val="footer"/>
    <w:basedOn w:val="Normal"/>
    <w:link w:val="FooterChar"/>
    <w:uiPriority w:val="99"/>
    <w:unhideWhenUsed/>
    <w:rsid w:val="0046141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6141D"/>
  </w:style>
  <w:style w:type="character" w:styleId="PageNumber">
    <w:name w:val="page number"/>
    <w:basedOn w:val="DefaultParagraphFont"/>
    <w:uiPriority w:val="99"/>
    <w:semiHidden/>
    <w:unhideWhenUsed/>
    <w:rsid w:val="00FD424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ewdelhiairport.in/airsuvidha/allairports" TargetMode="Externa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yperlink" Target="https://www.hcilondon.gov.in/page/general-visa-information/" TargetMode="External" Id="rId7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www.newdelhiairport.in/airsuvidha/allairports" TargetMode="Externa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d95c3046203540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8ceed-e61b-48a3-9bd0-0139dc29bdc1}"/>
      </w:docPartPr>
      <w:docPartBody>
        <w:p w14:paraId="60F7773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Mirley Pérez Sánchez</dc:creator>
  <keywords/>
  <dc:description/>
  <lastModifiedBy>Lucie Raisova</lastModifiedBy>
  <revision>30</revision>
  <dcterms:created xsi:type="dcterms:W3CDTF">2021-07-14T18:18:00.0000000Z</dcterms:created>
  <dcterms:modified xsi:type="dcterms:W3CDTF">2022-06-30T08:51:39.6185764Z</dcterms:modified>
</coreProperties>
</file>